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319" w:rsidRDefault="00FE3C98" w:rsidP="006D1319">
      <w:pPr>
        <w:pStyle w:val="Heading1"/>
        <w:spacing w:before="0" w:line="480" w:lineRule="auto"/>
        <w:rPr>
          <w:rFonts w:ascii="Times New Roman" w:hAnsi="Times New Roman" w:cs="Times New Roman"/>
          <w:b/>
          <w:color w:val="auto"/>
          <w:sz w:val="24"/>
          <w:szCs w:val="24"/>
        </w:rPr>
      </w:pPr>
      <w:r w:rsidRPr="006315CB">
        <w:rPr>
          <w:rFonts w:ascii="Times New Roman" w:hAnsi="Times New Roman" w:cs="Times New Roman"/>
          <w:b/>
          <w:color w:val="auto"/>
          <w:sz w:val="24"/>
          <w:szCs w:val="24"/>
        </w:rPr>
        <w:t xml:space="preserve">      </w:t>
      </w:r>
      <w:bookmarkStart w:id="0" w:name="_Toc7939233"/>
    </w:p>
    <w:p w:rsidR="00BC5BA6" w:rsidRDefault="00BC5BA6" w:rsidP="00BC5BA6">
      <w:pPr>
        <w:jc w:val="center"/>
      </w:pPr>
    </w:p>
    <w:p w:rsidR="00BC5BA6" w:rsidRDefault="00BC5BA6" w:rsidP="00BC5BA6">
      <w:pPr>
        <w:jc w:val="center"/>
      </w:pPr>
    </w:p>
    <w:p w:rsidR="00BC5BA6" w:rsidRDefault="00BC5BA6" w:rsidP="00BC5BA6">
      <w:pPr>
        <w:jc w:val="center"/>
      </w:pPr>
    </w:p>
    <w:p w:rsidR="00BC5BA6" w:rsidRDefault="00BC5BA6" w:rsidP="00BC5BA6">
      <w:pPr>
        <w:jc w:val="center"/>
      </w:pPr>
    </w:p>
    <w:p w:rsidR="00BC5BA6" w:rsidRDefault="00BC5BA6" w:rsidP="00BC5BA6">
      <w:pPr>
        <w:jc w:val="center"/>
      </w:pPr>
    </w:p>
    <w:p w:rsidR="00BC5BA6" w:rsidRDefault="00BC5BA6" w:rsidP="00BC5BA6">
      <w:pPr>
        <w:jc w:val="center"/>
      </w:pPr>
      <w:bookmarkStart w:id="1" w:name="_GoBack"/>
      <w:bookmarkEnd w:id="1"/>
    </w:p>
    <w:p w:rsidR="00BC5BA6" w:rsidRDefault="00BC5BA6" w:rsidP="00BC5BA6">
      <w:pPr>
        <w:jc w:val="center"/>
      </w:pPr>
    </w:p>
    <w:p w:rsidR="00BC5BA6" w:rsidRPr="00412547" w:rsidRDefault="00BC5BA6" w:rsidP="00BC5BA6">
      <w:pPr>
        <w:jc w:val="center"/>
        <w:rPr>
          <w:rFonts w:ascii="Times New Roman" w:hAnsi="Times New Roman" w:cs="Times New Roman"/>
          <w:sz w:val="24"/>
        </w:rPr>
      </w:pPr>
    </w:p>
    <w:p w:rsidR="00BC5BA6" w:rsidRPr="00412547" w:rsidRDefault="00BC5BA6" w:rsidP="00BC5BA6">
      <w:pPr>
        <w:jc w:val="center"/>
        <w:rPr>
          <w:rFonts w:ascii="Times New Roman" w:hAnsi="Times New Roman" w:cs="Times New Roman"/>
          <w:sz w:val="24"/>
        </w:rPr>
      </w:pPr>
      <w:r>
        <w:rPr>
          <w:rFonts w:ascii="Times New Roman" w:hAnsi="Times New Roman" w:cs="Times New Roman"/>
          <w:sz w:val="24"/>
        </w:rPr>
        <w:t>Part B: Second</w:t>
      </w:r>
      <w:r w:rsidRPr="00412547">
        <w:rPr>
          <w:rFonts w:ascii="Times New Roman" w:hAnsi="Times New Roman" w:cs="Times New Roman"/>
          <w:sz w:val="24"/>
        </w:rPr>
        <w:t xml:space="preserve"> copy</w:t>
      </w:r>
    </w:p>
    <w:p w:rsidR="00BC5BA6" w:rsidRPr="00412547" w:rsidRDefault="00BC5BA6" w:rsidP="00BC5BA6">
      <w:pPr>
        <w:jc w:val="center"/>
        <w:rPr>
          <w:rFonts w:ascii="Times New Roman" w:hAnsi="Times New Roman" w:cs="Times New Roman"/>
          <w:sz w:val="24"/>
        </w:rPr>
      </w:pPr>
      <w:r w:rsidRPr="00412547">
        <w:rPr>
          <w:rFonts w:ascii="Times New Roman" w:hAnsi="Times New Roman" w:cs="Times New Roman"/>
          <w:sz w:val="24"/>
        </w:rPr>
        <w:t>Student’s names</w:t>
      </w:r>
    </w:p>
    <w:p w:rsidR="00BC5BA6" w:rsidRPr="00412547" w:rsidRDefault="00BC5BA6" w:rsidP="00BC5BA6">
      <w:pPr>
        <w:jc w:val="center"/>
        <w:rPr>
          <w:rFonts w:ascii="Times New Roman" w:hAnsi="Times New Roman" w:cs="Times New Roman"/>
          <w:sz w:val="24"/>
        </w:rPr>
      </w:pPr>
      <w:r w:rsidRPr="00412547">
        <w:rPr>
          <w:rFonts w:ascii="Times New Roman" w:hAnsi="Times New Roman" w:cs="Times New Roman"/>
          <w:sz w:val="24"/>
        </w:rPr>
        <w:t>Institution</w:t>
      </w:r>
    </w:p>
    <w:p w:rsidR="006D1319" w:rsidRDefault="006D1319" w:rsidP="00BC5BA6">
      <w:pPr>
        <w:jc w:val="center"/>
        <w:rPr>
          <w:rFonts w:eastAsiaTheme="majorEastAsia"/>
        </w:rPr>
      </w:pPr>
      <w:r>
        <w:br w:type="page"/>
      </w:r>
    </w:p>
    <w:p w:rsidR="00FE3C98" w:rsidRDefault="00FE3C98" w:rsidP="006D1319">
      <w:pPr>
        <w:pStyle w:val="Heading1"/>
        <w:spacing w:before="0" w:line="480" w:lineRule="auto"/>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Part B:</w:t>
      </w:r>
      <w:bookmarkEnd w:id="0"/>
    </w:p>
    <w:p w:rsidR="00FE3C98" w:rsidRPr="006315CB" w:rsidRDefault="00FE3C98" w:rsidP="006D1319">
      <w:pPr>
        <w:pStyle w:val="Heading1"/>
        <w:spacing w:before="0" w:line="480" w:lineRule="auto"/>
        <w:rPr>
          <w:rFonts w:ascii="Times New Roman" w:hAnsi="Times New Roman" w:cs="Times New Roman"/>
          <w:b/>
          <w:color w:val="auto"/>
          <w:sz w:val="24"/>
          <w:szCs w:val="24"/>
        </w:rPr>
      </w:pPr>
      <w:r w:rsidRPr="006315CB">
        <w:rPr>
          <w:rFonts w:ascii="Times New Roman" w:hAnsi="Times New Roman" w:cs="Times New Roman"/>
          <w:b/>
          <w:color w:val="auto"/>
          <w:sz w:val="24"/>
          <w:szCs w:val="24"/>
        </w:rPr>
        <w:t xml:space="preserve"> </w:t>
      </w:r>
      <w:bookmarkStart w:id="2" w:name="_Toc7939234"/>
      <w:r w:rsidRPr="006315CB">
        <w:rPr>
          <w:rFonts w:ascii="Times New Roman" w:hAnsi="Times New Roman" w:cs="Times New Roman"/>
          <w:b/>
          <w:color w:val="auto"/>
          <w:sz w:val="24"/>
          <w:szCs w:val="24"/>
        </w:rPr>
        <w:t>Importance of effective teamwork and coordination of activities in future studies and professional practice.</w:t>
      </w:r>
      <w:bookmarkEnd w:id="2"/>
    </w:p>
    <w:p w:rsidR="00FE3C98" w:rsidRPr="006315CB" w:rsidRDefault="00FE3C98" w:rsidP="006D1319">
      <w:pPr>
        <w:spacing w:after="0" w:line="480" w:lineRule="auto"/>
        <w:rPr>
          <w:rFonts w:ascii="Times New Roman" w:hAnsi="Times New Roman" w:cs="Times New Roman"/>
          <w:sz w:val="24"/>
          <w:szCs w:val="24"/>
        </w:rPr>
      </w:pPr>
      <w:r w:rsidRPr="006315CB">
        <w:rPr>
          <w:rFonts w:ascii="Times New Roman" w:hAnsi="Times New Roman" w:cs="Times New Roman"/>
          <w:sz w:val="24"/>
          <w:szCs w:val="24"/>
        </w:rPr>
        <w:t xml:space="preserve">           Effective teamwork and coordination of </w:t>
      </w:r>
      <w:r w:rsidRPr="006315CB">
        <w:rPr>
          <w:rFonts w:ascii="Times New Roman" w:hAnsi="Times New Roman" w:cs="Times New Roman"/>
          <w:sz w:val="24"/>
          <w:szCs w:val="24"/>
        </w:rPr>
        <w:t>activities in</w:t>
      </w:r>
      <w:r w:rsidRPr="006315CB">
        <w:rPr>
          <w:rFonts w:ascii="Times New Roman" w:hAnsi="Times New Roman" w:cs="Times New Roman"/>
          <w:sz w:val="24"/>
          <w:szCs w:val="24"/>
        </w:rPr>
        <w:t xml:space="preserve"> future studies and professional practice is significant as it </w:t>
      </w:r>
      <w:r w:rsidRPr="006315CB">
        <w:rPr>
          <w:rFonts w:ascii="Times New Roman" w:hAnsi="Times New Roman" w:cs="Times New Roman"/>
          <w:sz w:val="24"/>
          <w:szCs w:val="24"/>
        </w:rPr>
        <w:t>allows work</w:t>
      </w:r>
      <w:r w:rsidRPr="006315CB">
        <w:rPr>
          <w:rFonts w:ascii="Times New Roman" w:hAnsi="Times New Roman" w:cs="Times New Roman"/>
          <w:sz w:val="24"/>
          <w:szCs w:val="24"/>
        </w:rPr>
        <w:t xml:space="preserve"> to </w:t>
      </w:r>
      <w:r w:rsidRPr="006315CB">
        <w:rPr>
          <w:rFonts w:ascii="Times New Roman" w:hAnsi="Times New Roman" w:cs="Times New Roman"/>
          <w:sz w:val="24"/>
          <w:szCs w:val="24"/>
        </w:rPr>
        <w:t>be done</w:t>
      </w:r>
      <w:r w:rsidRPr="006315CB">
        <w:rPr>
          <w:rFonts w:ascii="Times New Roman" w:hAnsi="Times New Roman" w:cs="Times New Roman"/>
          <w:sz w:val="24"/>
          <w:szCs w:val="24"/>
        </w:rPr>
        <w:t xml:space="preserve"> as a group rather than just a single individual, encourages relations among colleagues, and advances a solid challenge among colleagues, learning openings among individuals and guaranteeing that work is not unattended.</w:t>
      </w:r>
    </w:p>
    <w:p w:rsidR="00FE3C98" w:rsidRPr="006315CB" w:rsidRDefault="00FE3C98" w:rsidP="006D1319">
      <w:pPr>
        <w:spacing w:after="0" w:line="480" w:lineRule="auto"/>
        <w:rPr>
          <w:rFonts w:ascii="Times New Roman" w:hAnsi="Times New Roman" w:cs="Times New Roman"/>
          <w:sz w:val="24"/>
          <w:szCs w:val="24"/>
        </w:rPr>
      </w:pPr>
      <w:r w:rsidRPr="006315CB">
        <w:rPr>
          <w:rFonts w:ascii="Times New Roman" w:hAnsi="Times New Roman" w:cs="Times New Roman"/>
          <w:sz w:val="24"/>
          <w:szCs w:val="24"/>
        </w:rPr>
        <w:t xml:space="preserve">          Firstly, I discovered that cooperation and coordination of exercises made accomplishment of our assignm</w:t>
      </w:r>
      <w:r w:rsidR="006D1319">
        <w:rPr>
          <w:rFonts w:ascii="Times New Roman" w:hAnsi="Times New Roman" w:cs="Times New Roman"/>
          <w:sz w:val="24"/>
          <w:szCs w:val="24"/>
        </w:rPr>
        <w:t>ent easier</w:t>
      </w:r>
      <w:r w:rsidRPr="006315CB">
        <w:rPr>
          <w:rFonts w:ascii="Times New Roman" w:hAnsi="Times New Roman" w:cs="Times New Roman"/>
          <w:sz w:val="24"/>
          <w:szCs w:val="24"/>
        </w:rPr>
        <w:t xml:space="preserve"> </w:t>
      </w:r>
      <w:r w:rsidR="006D1319" w:rsidRPr="006315CB">
        <w:rPr>
          <w:rFonts w:ascii="Times New Roman" w:hAnsi="Times New Roman" w:cs="Times New Roman"/>
          <w:sz w:val="24"/>
          <w:szCs w:val="24"/>
        </w:rPr>
        <w:t>(Grover</w:t>
      </w:r>
      <w:r w:rsidR="006D1319">
        <w:rPr>
          <w:rFonts w:ascii="Times New Roman" w:hAnsi="Times New Roman" w:cs="Times New Roman"/>
          <w:sz w:val="24"/>
          <w:szCs w:val="24"/>
        </w:rPr>
        <w:t xml:space="preserve">, Porter &amp; </w:t>
      </w:r>
      <w:r w:rsidR="006D1319" w:rsidRPr="006315CB">
        <w:rPr>
          <w:rFonts w:ascii="Times New Roman" w:hAnsi="Times New Roman" w:cs="Times New Roman"/>
          <w:sz w:val="24"/>
          <w:szCs w:val="24"/>
        </w:rPr>
        <w:t xml:space="preserve">Morphet, 2017). </w:t>
      </w:r>
      <w:r w:rsidRPr="006315CB">
        <w:rPr>
          <w:rFonts w:ascii="Times New Roman" w:hAnsi="Times New Roman" w:cs="Times New Roman"/>
          <w:sz w:val="24"/>
          <w:szCs w:val="24"/>
        </w:rPr>
        <w:t xml:space="preserve">This was conceivable since every single part was designated inquiries to do look into on and later present the outcomes. The arrangements were then presented to the team leader for approval. Secondly, I discovered that collaboration was additionally significant as it advanced relations among colleagues. This is on the grounds that bunch individuals shared such huge numbers of things therefore improving our relational abilities. Advancement of relational abilities was done through successful tuning in, talking and composing </w:t>
      </w:r>
      <w:r w:rsidR="006D1319" w:rsidRPr="006315CB">
        <w:rPr>
          <w:rFonts w:ascii="Times New Roman" w:hAnsi="Times New Roman" w:cs="Times New Roman"/>
          <w:sz w:val="24"/>
          <w:szCs w:val="24"/>
        </w:rPr>
        <w:t>(Grover</w:t>
      </w:r>
      <w:r w:rsidR="006D1319">
        <w:rPr>
          <w:rFonts w:ascii="Times New Roman" w:hAnsi="Times New Roman" w:cs="Times New Roman"/>
          <w:sz w:val="24"/>
          <w:szCs w:val="24"/>
        </w:rPr>
        <w:t xml:space="preserve">, Porter &amp; </w:t>
      </w:r>
      <w:r w:rsidR="006D1319" w:rsidRPr="006315CB">
        <w:rPr>
          <w:rFonts w:ascii="Times New Roman" w:hAnsi="Times New Roman" w:cs="Times New Roman"/>
          <w:sz w:val="24"/>
          <w:szCs w:val="24"/>
        </w:rPr>
        <w:t xml:space="preserve">Morphet, 2017). </w:t>
      </w:r>
      <w:r w:rsidRPr="006315CB">
        <w:rPr>
          <w:rFonts w:ascii="Times New Roman" w:hAnsi="Times New Roman" w:cs="Times New Roman"/>
          <w:sz w:val="24"/>
          <w:szCs w:val="24"/>
        </w:rPr>
        <w:t>For example on the off chance that I wished to get some data from I figured out how to utilize obliging words, for example, "please” and "may you assist me " while asking for assistance. Graciousness on my part charmed me to numerous individuals as most considered me to be a congenial as well as being approachable.</w:t>
      </w:r>
    </w:p>
    <w:p w:rsidR="00FE3C98" w:rsidRPr="006315CB" w:rsidRDefault="00FE3C98" w:rsidP="006D1319">
      <w:pPr>
        <w:spacing w:after="0" w:line="480" w:lineRule="auto"/>
        <w:rPr>
          <w:rFonts w:ascii="Times New Roman" w:hAnsi="Times New Roman" w:cs="Times New Roman"/>
          <w:sz w:val="24"/>
          <w:szCs w:val="24"/>
        </w:rPr>
      </w:pPr>
      <w:r w:rsidRPr="006315CB">
        <w:rPr>
          <w:rFonts w:ascii="Times New Roman" w:hAnsi="Times New Roman" w:cs="Times New Roman"/>
          <w:sz w:val="24"/>
          <w:szCs w:val="24"/>
        </w:rPr>
        <w:t xml:space="preserve">         Through compelling collaboration and correspondence, individuals built up a positive focused soul valuable for the gathering. I discovered that a positive aggressive soul was basic in helping our gathering to achieve its task early (Bender</w:t>
      </w:r>
      <w:r w:rsidR="006D1319">
        <w:rPr>
          <w:rFonts w:ascii="Times New Roman" w:hAnsi="Times New Roman" w:cs="Times New Roman"/>
          <w:sz w:val="24"/>
          <w:szCs w:val="24"/>
        </w:rPr>
        <w:t xml:space="preserve">, </w:t>
      </w:r>
      <w:r w:rsidRPr="006315CB">
        <w:rPr>
          <w:rFonts w:ascii="Times New Roman" w:hAnsi="Times New Roman" w:cs="Times New Roman"/>
          <w:sz w:val="24"/>
          <w:szCs w:val="24"/>
        </w:rPr>
        <w:t xml:space="preserve">2016). For example, we concurred as a team that every part would need to beat a set due date and the main individual to finish the undertaking appointed to them would be compensated. Through that the majority of the individuals achieved their undertakings sooner than anticipated as everyone to the first and furthermore get the reward. </w:t>
      </w:r>
    </w:p>
    <w:p w:rsidR="006D1319" w:rsidRDefault="00FE3C98" w:rsidP="006D1319">
      <w:pPr>
        <w:spacing w:after="0" w:line="480" w:lineRule="auto"/>
        <w:rPr>
          <w:rFonts w:ascii="Times New Roman" w:hAnsi="Times New Roman" w:cs="Times New Roman"/>
          <w:sz w:val="24"/>
          <w:szCs w:val="24"/>
        </w:rPr>
      </w:pPr>
      <w:r w:rsidRPr="006315CB">
        <w:rPr>
          <w:rFonts w:ascii="Times New Roman" w:hAnsi="Times New Roman" w:cs="Times New Roman"/>
          <w:sz w:val="24"/>
          <w:szCs w:val="24"/>
        </w:rPr>
        <w:t xml:space="preserve">          All in all, I understood that for successful collaboration and coordination of exercises in gathering work and expert practice individuals need to appropriately use relational abilities, for example, tuning in, talking and composing. Through tuning in to one another's commitment, we were to achieve the task at the stipulated time. I discovered that for one to be a viable pioneer, they need to teach extraordinary listening aptitudes. This is on the grounds that an extraordinary audience is additionally an incredible mastermind. When one gives a speaker a listening ear, the speaker feels esteemed and will probably give the best to the group of </w:t>
      </w:r>
      <w:r w:rsidRPr="006315CB">
        <w:rPr>
          <w:rFonts w:ascii="Times New Roman" w:hAnsi="Times New Roman" w:cs="Times New Roman"/>
          <w:sz w:val="24"/>
          <w:szCs w:val="24"/>
        </w:rPr>
        <w:t>onlookers (Grover</w:t>
      </w:r>
      <w:r>
        <w:rPr>
          <w:rFonts w:ascii="Times New Roman" w:hAnsi="Times New Roman" w:cs="Times New Roman"/>
          <w:sz w:val="24"/>
          <w:szCs w:val="24"/>
        </w:rPr>
        <w:t xml:space="preserve">, Porter &amp; </w:t>
      </w:r>
      <w:r w:rsidRPr="006315CB">
        <w:rPr>
          <w:rFonts w:ascii="Times New Roman" w:hAnsi="Times New Roman" w:cs="Times New Roman"/>
          <w:sz w:val="24"/>
          <w:szCs w:val="24"/>
        </w:rPr>
        <w:t>Morphet</w:t>
      </w:r>
      <w:r w:rsidRPr="006315CB">
        <w:rPr>
          <w:rFonts w:ascii="Times New Roman" w:hAnsi="Times New Roman" w:cs="Times New Roman"/>
          <w:sz w:val="24"/>
          <w:szCs w:val="24"/>
        </w:rPr>
        <w:t>, 2017</w:t>
      </w:r>
      <w:r w:rsidRPr="006315CB">
        <w:rPr>
          <w:rFonts w:ascii="Times New Roman" w:hAnsi="Times New Roman" w:cs="Times New Roman"/>
          <w:sz w:val="24"/>
          <w:szCs w:val="24"/>
        </w:rPr>
        <w:t xml:space="preserve">). I likewise discovered that a decent speaker should utilize the utilization of outward appearances, motions and body developments. The utilization of outward appearances give the audience a simple time in appreciating what the speaker says. For example every part guaranteed that they utilized the most ideal approaches to ensure that all members in the gatherings clearly comprehend the ideas that they put </w:t>
      </w:r>
      <w:r w:rsidRPr="006315CB">
        <w:rPr>
          <w:rFonts w:ascii="Times New Roman" w:hAnsi="Times New Roman" w:cs="Times New Roman"/>
          <w:sz w:val="24"/>
          <w:szCs w:val="24"/>
        </w:rPr>
        <w:t>across (</w:t>
      </w:r>
      <w:r w:rsidRPr="006315CB">
        <w:rPr>
          <w:rFonts w:ascii="Times New Roman" w:hAnsi="Times New Roman" w:cs="Times New Roman"/>
          <w:sz w:val="24"/>
          <w:szCs w:val="24"/>
        </w:rPr>
        <w:t>Bender</w:t>
      </w:r>
      <w:r w:rsidR="006349B9">
        <w:rPr>
          <w:rFonts w:ascii="Times New Roman" w:hAnsi="Times New Roman" w:cs="Times New Roman"/>
          <w:sz w:val="24"/>
          <w:szCs w:val="24"/>
        </w:rPr>
        <w:t xml:space="preserve">, </w:t>
      </w:r>
      <w:r w:rsidRPr="006315CB">
        <w:rPr>
          <w:rFonts w:ascii="Times New Roman" w:hAnsi="Times New Roman" w:cs="Times New Roman"/>
          <w:sz w:val="24"/>
          <w:szCs w:val="24"/>
        </w:rPr>
        <w:t>2016). Furthermore, composing is likewise a significant ability that I learnt is valuable in gathering work or collaboration. I discovered that for maintenance of substance and with the end goal of future r</w:t>
      </w:r>
      <w:r w:rsidR="006349B9">
        <w:rPr>
          <w:rFonts w:ascii="Times New Roman" w:hAnsi="Times New Roman" w:cs="Times New Roman"/>
          <w:sz w:val="24"/>
          <w:szCs w:val="24"/>
        </w:rPr>
        <w:t xml:space="preserve">eference for the gathering, it </w:t>
      </w:r>
      <w:r w:rsidRPr="006315CB">
        <w:rPr>
          <w:rFonts w:ascii="Times New Roman" w:hAnsi="Times New Roman" w:cs="Times New Roman"/>
          <w:sz w:val="24"/>
          <w:szCs w:val="24"/>
        </w:rPr>
        <w:t>was noteworthy that individuals note down the points gathered.</w:t>
      </w:r>
    </w:p>
    <w:p w:rsidR="006D1319" w:rsidRDefault="006D1319" w:rsidP="006D1319">
      <w:r>
        <w:br w:type="page"/>
      </w:r>
    </w:p>
    <w:p w:rsidR="006D1319" w:rsidRDefault="006D1319" w:rsidP="006D1319">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6D1319" w:rsidRDefault="006D1319" w:rsidP="006D1319">
      <w:pPr>
        <w:spacing w:after="0" w:line="480" w:lineRule="auto"/>
        <w:ind w:left="720" w:hanging="720"/>
        <w:rPr>
          <w:rFonts w:ascii="Times New Roman" w:hAnsi="Times New Roman" w:cs="Times New Roman"/>
          <w:sz w:val="24"/>
          <w:szCs w:val="24"/>
        </w:rPr>
      </w:pPr>
      <w:r w:rsidRPr="00F72A9F">
        <w:rPr>
          <w:rFonts w:ascii="Times New Roman" w:hAnsi="Times New Roman" w:cs="Times New Roman"/>
          <w:sz w:val="24"/>
          <w:szCs w:val="24"/>
        </w:rPr>
        <w:t>Grover, E., Porter, J. E., &amp; Morphet, J. (2017). An exploration of emergency nurses’ perceptions, attitudes and experience of teamwork in the emergency department. Australasian Emergency Nursing Journal, 20(2), 92-97.</w:t>
      </w:r>
    </w:p>
    <w:p w:rsidR="006D1319" w:rsidRPr="00F72A9F" w:rsidRDefault="006D1319" w:rsidP="006D1319">
      <w:pPr>
        <w:spacing w:after="0" w:line="480" w:lineRule="auto"/>
        <w:ind w:left="720" w:hanging="720"/>
        <w:rPr>
          <w:rFonts w:ascii="Times New Roman" w:hAnsi="Times New Roman" w:cs="Times New Roman"/>
          <w:sz w:val="24"/>
          <w:szCs w:val="24"/>
        </w:rPr>
      </w:pPr>
      <w:r w:rsidRPr="00F72A9F">
        <w:rPr>
          <w:rFonts w:ascii="Times New Roman" w:hAnsi="Times New Roman" w:cs="Times New Roman"/>
          <w:sz w:val="24"/>
          <w:szCs w:val="24"/>
        </w:rPr>
        <w:t>Bender, M. (2016). Clinical nurse leader integration into practice: developing theory to guide best practice. Journal of Professional Nursing, 32(1), 32-40.</w:t>
      </w:r>
    </w:p>
    <w:p w:rsidR="006D1319" w:rsidRPr="00F72A9F" w:rsidRDefault="006D1319" w:rsidP="006D1319">
      <w:pPr>
        <w:spacing w:after="0" w:line="480" w:lineRule="auto"/>
        <w:ind w:left="720" w:hanging="720"/>
        <w:rPr>
          <w:rFonts w:ascii="Times New Roman" w:hAnsi="Times New Roman" w:cs="Times New Roman"/>
          <w:sz w:val="24"/>
          <w:szCs w:val="24"/>
        </w:rPr>
      </w:pPr>
    </w:p>
    <w:p w:rsidR="00FE3C98" w:rsidRPr="006315CB" w:rsidRDefault="00FE3C98" w:rsidP="006D1319">
      <w:pPr>
        <w:spacing w:after="0" w:line="480" w:lineRule="auto"/>
        <w:rPr>
          <w:rFonts w:ascii="Times New Roman" w:hAnsi="Times New Roman" w:cs="Times New Roman"/>
          <w:sz w:val="24"/>
          <w:szCs w:val="24"/>
        </w:rPr>
      </w:pPr>
    </w:p>
    <w:p w:rsidR="00FE3C98" w:rsidRDefault="00FE3C98" w:rsidP="006D1319">
      <w:pPr>
        <w:spacing w:after="0" w:line="480" w:lineRule="auto"/>
      </w:pPr>
    </w:p>
    <w:sectPr w:rsidR="00FE3C98" w:rsidSect="006D13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B0E" w:rsidRDefault="006D5B0E" w:rsidP="006D1319">
      <w:pPr>
        <w:spacing w:after="0" w:line="240" w:lineRule="auto"/>
      </w:pPr>
      <w:r>
        <w:separator/>
      </w:r>
    </w:p>
  </w:endnote>
  <w:endnote w:type="continuationSeparator" w:id="0">
    <w:p w:rsidR="006D5B0E" w:rsidRDefault="006D5B0E" w:rsidP="006D1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B0E" w:rsidRDefault="006D5B0E" w:rsidP="006D1319">
      <w:pPr>
        <w:spacing w:after="0" w:line="240" w:lineRule="auto"/>
      </w:pPr>
      <w:r>
        <w:separator/>
      </w:r>
    </w:p>
  </w:footnote>
  <w:footnote w:type="continuationSeparator" w:id="0">
    <w:p w:rsidR="006D5B0E" w:rsidRDefault="006D5B0E" w:rsidP="006D13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319" w:rsidRDefault="006D1319" w:rsidP="006D1319">
    <w:pPr>
      <w:pStyle w:val="Header"/>
      <w:tabs>
        <w:tab w:val="clear" w:pos="4680"/>
      </w:tabs>
    </w:pPr>
    <w:r w:rsidRPr="006D1319">
      <w:rPr>
        <w:rFonts w:ascii="Times New Roman" w:hAnsi="Times New Roman" w:cs="Times New Roman"/>
        <w:sz w:val="24"/>
        <w:szCs w:val="24"/>
      </w:rPr>
      <w:t>MERGERS AND ACQUISITION</w:t>
    </w:r>
    <w:r w:rsidRPr="006D1319">
      <w:rPr>
        <w:rFonts w:ascii="Times New Roman" w:hAnsi="Times New Roman" w:cs="Times New Roman"/>
        <w:sz w:val="24"/>
        <w:szCs w:val="24"/>
      </w:rPr>
      <w:tab/>
    </w:r>
    <w:r w:rsidRPr="006D1319">
      <w:rPr>
        <w:rFonts w:ascii="Times New Roman" w:hAnsi="Times New Roman" w:cs="Times New Roman"/>
        <w:sz w:val="24"/>
        <w:szCs w:val="24"/>
      </w:rPr>
      <w:fldChar w:fldCharType="begin"/>
    </w:r>
    <w:r w:rsidRPr="006D1319">
      <w:rPr>
        <w:rFonts w:ascii="Times New Roman" w:hAnsi="Times New Roman" w:cs="Times New Roman"/>
        <w:sz w:val="24"/>
        <w:szCs w:val="24"/>
      </w:rPr>
      <w:instrText xml:space="preserve"> PAGE   \* MERGEFORMAT </w:instrText>
    </w:r>
    <w:r w:rsidRPr="006D1319">
      <w:rPr>
        <w:rFonts w:ascii="Times New Roman" w:hAnsi="Times New Roman" w:cs="Times New Roman"/>
        <w:sz w:val="24"/>
        <w:szCs w:val="24"/>
      </w:rPr>
      <w:fldChar w:fldCharType="separate"/>
    </w:r>
    <w:r w:rsidR="00BC5BA6">
      <w:rPr>
        <w:rFonts w:ascii="Times New Roman" w:hAnsi="Times New Roman" w:cs="Times New Roman"/>
        <w:noProof/>
        <w:sz w:val="24"/>
        <w:szCs w:val="24"/>
      </w:rPr>
      <w:t>4</w:t>
    </w:r>
    <w:r w:rsidRPr="006D131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319" w:rsidRPr="006D1319" w:rsidRDefault="006D1319" w:rsidP="006D1319">
    <w:pPr>
      <w:pStyle w:val="Header"/>
      <w:tabs>
        <w:tab w:val="clear" w:pos="4680"/>
      </w:tabs>
      <w:rPr>
        <w:rFonts w:ascii="Times New Roman" w:hAnsi="Times New Roman" w:cs="Times New Roman"/>
        <w:sz w:val="24"/>
        <w:szCs w:val="24"/>
      </w:rPr>
    </w:pPr>
    <w:r w:rsidRPr="006D1319">
      <w:rPr>
        <w:rFonts w:ascii="Times New Roman" w:hAnsi="Times New Roman" w:cs="Times New Roman"/>
        <w:sz w:val="24"/>
        <w:szCs w:val="24"/>
      </w:rPr>
      <w:t>Running head: MERGERS AND ACQUISITION</w:t>
    </w:r>
    <w:r w:rsidRPr="006D1319">
      <w:rPr>
        <w:rFonts w:ascii="Times New Roman" w:hAnsi="Times New Roman" w:cs="Times New Roman"/>
        <w:sz w:val="24"/>
        <w:szCs w:val="24"/>
      </w:rPr>
      <w:tab/>
    </w:r>
    <w:r w:rsidRPr="006D1319">
      <w:rPr>
        <w:rFonts w:ascii="Times New Roman" w:hAnsi="Times New Roman" w:cs="Times New Roman"/>
        <w:sz w:val="24"/>
        <w:szCs w:val="24"/>
      </w:rPr>
      <w:fldChar w:fldCharType="begin"/>
    </w:r>
    <w:r w:rsidRPr="006D1319">
      <w:rPr>
        <w:rFonts w:ascii="Times New Roman" w:hAnsi="Times New Roman" w:cs="Times New Roman"/>
        <w:sz w:val="24"/>
        <w:szCs w:val="24"/>
      </w:rPr>
      <w:instrText xml:space="preserve"> PAGE   \* MERGEFORMAT </w:instrText>
    </w:r>
    <w:r w:rsidRPr="006D1319">
      <w:rPr>
        <w:rFonts w:ascii="Times New Roman" w:hAnsi="Times New Roman" w:cs="Times New Roman"/>
        <w:sz w:val="24"/>
        <w:szCs w:val="24"/>
      </w:rPr>
      <w:fldChar w:fldCharType="separate"/>
    </w:r>
    <w:r w:rsidR="006D5B0E">
      <w:rPr>
        <w:rFonts w:ascii="Times New Roman" w:hAnsi="Times New Roman" w:cs="Times New Roman"/>
        <w:noProof/>
        <w:sz w:val="24"/>
        <w:szCs w:val="24"/>
      </w:rPr>
      <w:t>1</w:t>
    </w:r>
    <w:r w:rsidRPr="006D131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03B"/>
    <w:rsid w:val="000868B8"/>
    <w:rsid w:val="002F2AF5"/>
    <w:rsid w:val="00487698"/>
    <w:rsid w:val="00512A7C"/>
    <w:rsid w:val="006349B9"/>
    <w:rsid w:val="00654E9F"/>
    <w:rsid w:val="006D1319"/>
    <w:rsid w:val="006D5B0E"/>
    <w:rsid w:val="00740EEA"/>
    <w:rsid w:val="008178D0"/>
    <w:rsid w:val="009B003B"/>
    <w:rsid w:val="00BC5BA6"/>
    <w:rsid w:val="00D41DAD"/>
    <w:rsid w:val="00E03A8A"/>
    <w:rsid w:val="00E4008D"/>
    <w:rsid w:val="00FE3C98"/>
    <w:rsid w:val="00FE3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846AD7-6EBC-4157-8AD3-2B2A8A82A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E3C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C98"/>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D1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319"/>
  </w:style>
  <w:style w:type="paragraph" w:styleId="Footer">
    <w:name w:val="footer"/>
    <w:basedOn w:val="Normal"/>
    <w:link w:val="FooterChar"/>
    <w:uiPriority w:val="99"/>
    <w:unhideWhenUsed/>
    <w:rsid w:val="006D1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5</cp:revision>
  <dcterms:created xsi:type="dcterms:W3CDTF">2019-05-05T11:04:00Z</dcterms:created>
  <dcterms:modified xsi:type="dcterms:W3CDTF">2019-05-05T11:16:00Z</dcterms:modified>
</cp:coreProperties>
</file>